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303AA" w14:textId="73182229" w:rsidR="005634E0" w:rsidRPr="003A31F3" w:rsidRDefault="003A31F3">
      <w:pPr>
        <w:spacing w:before="66" w:line="458" w:lineRule="exact"/>
        <w:ind w:left="2500" w:right="2499"/>
        <w:jc w:val="center"/>
        <w:rPr>
          <w:b/>
          <w:sz w:val="56"/>
          <w:szCs w:val="56"/>
        </w:rPr>
      </w:pPr>
      <w:r w:rsidRPr="003A31F3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FE384A3" wp14:editId="24FFC2A3">
            <wp:simplePos x="2276475" y="-742950"/>
            <wp:positionH relativeFrom="margin">
              <wp:align>left</wp:align>
            </wp:positionH>
            <wp:positionV relativeFrom="margin">
              <wp:align>top</wp:align>
            </wp:positionV>
            <wp:extent cx="1885950" cy="9429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78" cy="95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0F6" w:rsidRPr="003A31F3">
        <w:rPr>
          <w:b/>
          <w:sz w:val="56"/>
          <w:szCs w:val="56"/>
        </w:rPr>
        <w:t xml:space="preserve">Town of </w:t>
      </w:r>
      <w:r w:rsidRPr="003A31F3">
        <w:rPr>
          <w:b/>
          <w:sz w:val="56"/>
          <w:szCs w:val="56"/>
        </w:rPr>
        <w:t>Wales</w:t>
      </w:r>
    </w:p>
    <w:p w14:paraId="25F81DF7" w14:textId="23899914" w:rsidR="005634E0" w:rsidRDefault="005634E0">
      <w:pPr>
        <w:pStyle w:val="BodyText"/>
        <w:ind w:left="0" w:firstLine="0"/>
        <w:rPr>
          <w:rFonts w:ascii="Arial"/>
          <w:b/>
          <w:sz w:val="17"/>
        </w:rPr>
      </w:pPr>
    </w:p>
    <w:p w14:paraId="3AA26047" w14:textId="02DAABA1" w:rsidR="005634E0" w:rsidRDefault="005B40F6">
      <w:pPr>
        <w:spacing w:after="19"/>
        <w:ind w:left="2500" w:right="2503"/>
        <w:jc w:val="center"/>
        <w:rPr>
          <w:b/>
          <w:sz w:val="32"/>
        </w:rPr>
      </w:pPr>
      <w:r>
        <w:rPr>
          <w:b/>
          <w:sz w:val="32"/>
        </w:rPr>
        <w:t>NOTARY SERVICES GUIDELINES</w:t>
      </w:r>
    </w:p>
    <w:p w14:paraId="19F6ECBF" w14:textId="77777777" w:rsidR="003A31F3" w:rsidRDefault="003A31F3">
      <w:pPr>
        <w:spacing w:after="19"/>
        <w:ind w:left="2500" w:right="2503"/>
        <w:jc w:val="center"/>
        <w:rPr>
          <w:b/>
          <w:sz w:val="32"/>
        </w:rPr>
      </w:pPr>
    </w:p>
    <w:p w14:paraId="02544B94" w14:textId="77777777" w:rsidR="005634E0" w:rsidRDefault="005B40F6">
      <w:pPr>
        <w:pStyle w:val="BodyText"/>
        <w:spacing w:line="30" w:lineRule="exact"/>
        <w:ind w:left="88" w:firstLine="0"/>
        <w:rPr>
          <w:sz w:val="3"/>
        </w:rPr>
      </w:pPr>
      <w:r>
        <w:rPr>
          <w:sz w:val="3"/>
        </w:rPr>
      </w:r>
      <w:r>
        <w:rPr>
          <w:sz w:val="3"/>
        </w:rPr>
        <w:pict w14:anchorId="50F3EAD1">
          <v:group id="_x0000_s1026" style="width:499.8pt;height:1.45pt;mso-position-horizontal-relative:char;mso-position-vertical-relative:line" coordsize="9996,29">
            <v:line id="_x0000_s1027" style="position:absolute" from="0,14" to="9996,14" strokeweight="1.44pt"/>
            <w10:anchorlock/>
          </v:group>
        </w:pict>
      </w:r>
    </w:p>
    <w:p w14:paraId="76E420B0" w14:textId="689B5A02" w:rsidR="005634E0" w:rsidRPr="005B40F6" w:rsidRDefault="005B40F6">
      <w:pPr>
        <w:pStyle w:val="BodyText"/>
        <w:spacing w:before="222"/>
        <w:ind w:left="132" w:right="647" w:firstLine="0"/>
        <w:rPr>
          <w:sz w:val="32"/>
          <w:szCs w:val="32"/>
        </w:rPr>
      </w:pPr>
      <w:r w:rsidRPr="005B40F6">
        <w:rPr>
          <w:sz w:val="32"/>
          <w:szCs w:val="32"/>
        </w:rPr>
        <w:t xml:space="preserve">The </w:t>
      </w:r>
      <w:r w:rsidR="003A31F3" w:rsidRPr="005B40F6">
        <w:rPr>
          <w:sz w:val="32"/>
          <w:szCs w:val="32"/>
        </w:rPr>
        <w:t xml:space="preserve">Town of Wales </w:t>
      </w:r>
      <w:r w:rsidRPr="005B40F6">
        <w:rPr>
          <w:sz w:val="32"/>
          <w:szCs w:val="32"/>
        </w:rPr>
        <w:t>provides Notary service</w:t>
      </w:r>
      <w:r w:rsidR="003A31F3" w:rsidRPr="005B40F6">
        <w:rPr>
          <w:sz w:val="32"/>
          <w:szCs w:val="32"/>
        </w:rPr>
        <w:t>s by the Executive Secretary at the Town Office or by the Senior Center Director at the Senior Center.</w:t>
      </w:r>
      <w:r w:rsidRPr="005B40F6">
        <w:rPr>
          <w:sz w:val="32"/>
          <w:szCs w:val="32"/>
        </w:rPr>
        <w:t xml:space="preserve"> Residents seeking Notary Services should call </w:t>
      </w:r>
      <w:r w:rsidR="003A31F3" w:rsidRPr="005B40F6">
        <w:rPr>
          <w:sz w:val="32"/>
          <w:szCs w:val="32"/>
        </w:rPr>
        <w:t>either</w:t>
      </w:r>
      <w:r w:rsidRPr="005B40F6">
        <w:rPr>
          <w:sz w:val="32"/>
          <w:szCs w:val="32"/>
        </w:rPr>
        <w:t xml:space="preserve"> </w:t>
      </w:r>
      <w:r w:rsidRPr="005B40F6">
        <w:rPr>
          <w:sz w:val="32"/>
          <w:szCs w:val="32"/>
        </w:rPr>
        <w:t>office prior to their visit to ensure that the Notary is available.</w:t>
      </w:r>
    </w:p>
    <w:p w14:paraId="28C6FB6C" w14:textId="77777777" w:rsidR="005634E0" w:rsidRPr="005B40F6" w:rsidRDefault="005634E0">
      <w:pPr>
        <w:pStyle w:val="BodyText"/>
        <w:spacing w:before="2"/>
        <w:ind w:left="0" w:firstLine="0"/>
        <w:rPr>
          <w:sz w:val="32"/>
          <w:szCs w:val="32"/>
        </w:rPr>
      </w:pPr>
    </w:p>
    <w:p w14:paraId="74A835F9" w14:textId="77777777" w:rsidR="005634E0" w:rsidRPr="005B40F6" w:rsidRDefault="005B40F6">
      <w:pPr>
        <w:pStyle w:val="BodyText"/>
        <w:ind w:left="132" w:firstLine="0"/>
        <w:rPr>
          <w:b/>
          <w:bCs/>
          <w:sz w:val="32"/>
          <w:szCs w:val="32"/>
        </w:rPr>
      </w:pPr>
      <w:r w:rsidRPr="005B40F6">
        <w:rPr>
          <w:b/>
          <w:bCs/>
          <w:sz w:val="32"/>
          <w:szCs w:val="32"/>
        </w:rPr>
        <w:t>The following guidelines will</w:t>
      </w:r>
      <w:r w:rsidRPr="005B40F6">
        <w:rPr>
          <w:b/>
          <w:bCs/>
          <w:sz w:val="32"/>
          <w:szCs w:val="32"/>
        </w:rPr>
        <w:t xml:space="preserve"> pertain to all Notary Services:</w:t>
      </w:r>
    </w:p>
    <w:p w14:paraId="742B8631" w14:textId="77777777" w:rsidR="005634E0" w:rsidRPr="005B40F6" w:rsidRDefault="005634E0">
      <w:pPr>
        <w:pStyle w:val="BodyText"/>
        <w:ind w:left="0" w:firstLine="0"/>
        <w:rPr>
          <w:b/>
          <w:bCs/>
        </w:rPr>
      </w:pPr>
    </w:p>
    <w:p w14:paraId="44C80601" w14:textId="0ABFC549" w:rsidR="005634E0" w:rsidRPr="005B40F6" w:rsidRDefault="005B40F6">
      <w:pPr>
        <w:pStyle w:val="ListParagraph"/>
        <w:numPr>
          <w:ilvl w:val="0"/>
          <w:numId w:val="1"/>
        </w:numPr>
        <w:tabs>
          <w:tab w:val="left" w:pos="1572"/>
          <w:tab w:val="left" w:pos="1573"/>
        </w:tabs>
        <w:ind w:right="140"/>
        <w:rPr>
          <w:sz w:val="28"/>
          <w:szCs w:val="28"/>
        </w:rPr>
      </w:pPr>
      <w:r w:rsidRPr="005B40F6">
        <w:rPr>
          <w:sz w:val="28"/>
          <w:szCs w:val="28"/>
        </w:rPr>
        <w:t>Notary Services are available during normal business hours</w:t>
      </w:r>
      <w:r w:rsidR="003A31F3" w:rsidRPr="005B40F6">
        <w:rPr>
          <w:sz w:val="28"/>
          <w:szCs w:val="28"/>
        </w:rPr>
        <w:t>. To be sure that the notary is available and that there is ample time for your needs please call for an appointment. Same day appointments may be available.</w:t>
      </w:r>
    </w:p>
    <w:p w14:paraId="489B261C" w14:textId="77777777" w:rsidR="005634E0" w:rsidRPr="005B40F6" w:rsidRDefault="005B40F6">
      <w:pPr>
        <w:pStyle w:val="ListParagraph"/>
        <w:numPr>
          <w:ilvl w:val="0"/>
          <w:numId w:val="1"/>
        </w:numPr>
        <w:tabs>
          <w:tab w:val="left" w:pos="1572"/>
          <w:tab w:val="left" w:pos="1573"/>
        </w:tabs>
        <w:ind w:right="729"/>
        <w:rPr>
          <w:sz w:val="28"/>
          <w:szCs w:val="28"/>
        </w:rPr>
      </w:pPr>
      <w:r w:rsidRPr="005B40F6">
        <w:rPr>
          <w:sz w:val="28"/>
          <w:szCs w:val="28"/>
        </w:rPr>
        <w:t>A valid, government-issued photo identification is required of any</w:t>
      </w:r>
      <w:r w:rsidRPr="005B40F6">
        <w:rPr>
          <w:spacing w:val="-16"/>
          <w:sz w:val="28"/>
          <w:szCs w:val="28"/>
        </w:rPr>
        <w:t xml:space="preserve"> </w:t>
      </w:r>
      <w:r w:rsidRPr="005B40F6">
        <w:rPr>
          <w:sz w:val="28"/>
          <w:szCs w:val="28"/>
        </w:rPr>
        <w:t>customer seeking Notary</w:t>
      </w:r>
      <w:r w:rsidRPr="005B40F6">
        <w:rPr>
          <w:spacing w:val="-7"/>
          <w:sz w:val="28"/>
          <w:szCs w:val="28"/>
        </w:rPr>
        <w:t xml:space="preserve"> </w:t>
      </w:r>
      <w:r w:rsidRPr="005B40F6">
        <w:rPr>
          <w:sz w:val="28"/>
          <w:szCs w:val="28"/>
        </w:rPr>
        <w:t>Service.</w:t>
      </w:r>
    </w:p>
    <w:p w14:paraId="0311E089" w14:textId="77777777" w:rsidR="005634E0" w:rsidRPr="005B40F6" w:rsidRDefault="005B40F6">
      <w:pPr>
        <w:pStyle w:val="ListParagraph"/>
        <w:numPr>
          <w:ilvl w:val="0"/>
          <w:numId w:val="1"/>
        </w:numPr>
        <w:tabs>
          <w:tab w:val="left" w:pos="1572"/>
          <w:tab w:val="left" w:pos="1573"/>
        </w:tabs>
        <w:spacing w:line="318" w:lineRule="exact"/>
        <w:ind w:hanging="361"/>
        <w:rPr>
          <w:sz w:val="28"/>
          <w:szCs w:val="28"/>
        </w:rPr>
      </w:pPr>
      <w:r w:rsidRPr="005B40F6">
        <w:rPr>
          <w:sz w:val="28"/>
          <w:szCs w:val="28"/>
        </w:rPr>
        <w:t>The document(s) CANNOT already have been signed nor</w:t>
      </w:r>
      <w:r w:rsidRPr="005B40F6">
        <w:rPr>
          <w:spacing w:val="-11"/>
          <w:sz w:val="28"/>
          <w:szCs w:val="28"/>
        </w:rPr>
        <w:t xml:space="preserve"> </w:t>
      </w:r>
      <w:r w:rsidRPr="005B40F6">
        <w:rPr>
          <w:sz w:val="28"/>
          <w:szCs w:val="28"/>
        </w:rPr>
        <w:t>dated.</w:t>
      </w:r>
    </w:p>
    <w:p w14:paraId="5FDF8B82" w14:textId="77777777" w:rsidR="005634E0" w:rsidRPr="005B40F6" w:rsidRDefault="005B40F6">
      <w:pPr>
        <w:pStyle w:val="ListParagraph"/>
        <w:numPr>
          <w:ilvl w:val="0"/>
          <w:numId w:val="1"/>
        </w:numPr>
        <w:tabs>
          <w:tab w:val="left" w:pos="1572"/>
          <w:tab w:val="left" w:pos="1573"/>
        </w:tabs>
        <w:spacing w:line="318" w:lineRule="exact"/>
        <w:ind w:hanging="361"/>
        <w:rPr>
          <w:sz w:val="28"/>
          <w:szCs w:val="28"/>
        </w:rPr>
      </w:pPr>
      <w:r w:rsidRPr="005B40F6">
        <w:rPr>
          <w:sz w:val="28"/>
          <w:szCs w:val="28"/>
        </w:rPr>
        <w:t>All signers must be present at the time of</w:t>
      </w:r>
      <w:r w:rsidRPr="005B40F6">
        <w:rPr>
          <w:spacing w:val="-2"/>
          <w:sz w:val="28"/>
          <w:szCs w:val="28"/>
        </w:rPr>
        <w:t xml:space="preserve"> </w:t>
      </w:r>
      <w:r w:rsidRPr="005B40F6">
        <w:rPr>
          <w:sz w:val="28"/>
          <w:szCs w:val="28"/>
        </w:rPr>
        <w:t>notarizing.</w:t>
      </w:r>
    </w:p>
    <w:p w14:paraId="1DF7ECB9" w14:textId="77777777" w:rsidR="005634E0" w:rsidRPr="005B40F6" w:rsidRDefault="005B40F6">
      <w:pPr>
        <w:pStyle w:val="ListParagraph"/>
        <w:numPr>
          <w:ilvl w:val="0"/>
          <w:numId w:val="1"/>
        </w:numPr>
        <w:tabs>
          <w:tab w:val="left" w:pos="1572"/>
          <w:tab w:val="left" w:pos="1573"/>
        </w:tabs>
        <w:spacing w:line="317" w:lineRule="exact"/>
        <w:ind w:hanging="361"/>
        <w:rPr>
          <w:sz w:val="28"/>
          <w:szCs w:val="28"/>
        </w:rPr>
      </w:pPr>
      <w:r w:rsidRPr="005B40F6">
        <w:rPr>
          <w:sz w:val="28"/>
          <w:szCs w:val="28"/>
        </w:rPr>
        <w:t>If your document requires a witness(s), they must accompany</w:t>
      </w:r>
      <w:r w:rsidRPr="005B40F6">
        <w:rPr>
          <w:spacing w:val="-8"/>
          <w:sz w:val="28"/>
          <w:szCs w:val="28"/>
        </w:rPr>
        <w:t xml:space="preserve"> </w:t>
      </w:r>
      <w:r w:rsidRPr="005B40F6">
        <w:rPr>
          <w:sz w:val="28"/>
          <w:szCs w:val="28"/>
        </w:rPr>
        <w:t>you.</w:t>
      </w:r>
    </w:p>
    <w:p w14:paraId="4B412E4D" w14:textId="77777777" w:rsidR="005634E0" w:rsidRPr="005B40F6" w:rsidRDefault="005B40F6">
      <w:pPr>
        <w:pStyle w:val="ListParagraph"/>
        <w:numPr>
          <w:ilvl w:val="0"/>
          <w:numId w:val="1"/>
        </w:numPr>
        <w:tabs>
          <w:tab w:val="left" w:pos="1572"/>
          <w:tab w:val="left" w:pos="1573"/>
        </w:tabs>
        <w:spacing w:line="318" w:lineRule="exact"/>
        <w:ind w:hanging="361"/>
        <w:rPr>
          <w:sz w:val="28"/>
          <w:szCs w:val="28"/>
        </w:rPr>
      </w:pPr>
      <w:r w:rsidRPr="005B40F6">
        <w:rPr>
          <w:sz w:val="28"/>
          <w:szCs w:val="28"/>
        </w:rPr>
        <w:t>The Notary is stating they have witnessed the document being</w:t>
      </w:r>
      <w:r w:rsidRPr="005B40F6">
        <w:rPr>
          <w:spacing w:val="-14"/>
          <w:sz w:val="28"/>
          <w:szCs w:val="28"/>
        </w:rPr>
        <w:t xml:space="preserve"> </w:t>
      </w:r>
      <w:r w:rsidRPr="005B40F6">
        <w:rPr>
          <w:sz w:val="28"/>
          <w:szCs w:val="28"/>
        </w:rPr>
        <w:t>signed</w:t>
      </w:r>
    </w:p>
    <w:p w14:paraId="1E9A298D" w14:textId="77777777" w:rsidR="005634E0" w:rsidRPr="005B40F6" w:rsidRDefault="005B40F6">
      <w:pPr>
        <w:pStyle w:val="ListParagraph"/>
        <w:numPr>
          <w:ilvl w:val="0"/>
          <w:numId w:val="1"/>
        </w:numPr>
        <w:tabs>
          <w:tab w:val="left" w:pos="1572"/>
          <w:tab w:val="left" w:pos="1573"/>
        </w:tabs>
        <w:spacing w:before="3" w:line="237" w:lineRule="auto"/>
        <w:ind w:right="293"/>
        <w:rPr>
          <w:sz w:val="28"/>
          <w:szCs w:val="28"/>
        </w:rPr>
      </w:pPr>
      <w:r w:rsidRPr="005B40F6">
        <w:rPr>
          <w:sz w:val="28"/>
          <w:szCs w:val="28"/>
        </w:rPr>
        <w:t>The document must contain the appropriate Notarial Statement or Clause, or the Notary will stamp one onto the</w:t>
      </w:r>
      <w:r w:rsidRPr="005B40F6">
        <w:rPr>
          <w:spacing w:val="-5"/>
          <w:sz w:val="28"/>
          <w:szCs w:val="28"/>
        </w:rPr>
        <w:t xml:space="preserve"> </w:t>
      </w:r>
      <w:r w:rsidRPr="005B40F6">
        <w:rPr>
          <w:sz w:val="28"/>
          <w:szCs w:val="28"/>
        </w:rPr>
        <w:t>document.</w:t>
      </w:r>
    </w:p>
    <w:p w14:paraId="1B38B714" w14:textId="77777777" w:rsidR="005634E0" w:rsidRPr="005B40F6" w:rsidRDefault="005B40F6">
      <w:pPr>
        <w:pStyle w:val="ListParagraph"/>
        <w:numPr>
          <w:ilvl w:val="0"/>
          <w:numId w:val="1"/>
        </w:numPr>
        <w:tabs>
          <w:tab w:val="left" w:pos="1572"/>
          <w:tab w:val="left" w:pos="1573"/>
        </w:tabs>
        <w:ind w:right="856"/>
        <w:rPr>
          <w:sz w:val="28"/>
          <w:szCs w:val="28"/>
        </w:rPr>
      </w:pPr>
      <w:r w:rsidRPr="005B40F6">
        <w:rPr>
          <w:sz w:val="28"/>
          <w:szCs w:val="28"/>
        </w:rPr>
        <w:t>Documents in any language other than English will not be notarized at this office.</w:t>
      </w:r>
    </w:p>
    <w:p w14:paraId="69D43E39" w14:textId="77777777" w:rsidR="005634E0" w:rsidRPr="005B40F6" w:rsidRDefault="005B40F6">
      <w:pPr>
        <w:pStyle w:val="ListParagraph"/>
        <w:numPr>
          <w:ilvl w:val="0"/>
          <w:numId w:val="1"/>
        </w:numPr>
        <w:tabs>
          <w:tab w:val="left" w:pos="1572"/>
          <w:tab w:val="left" w:pos="1573"/>
        </w:tabs>
        <w:ind w:right="507"/>
        <w:rPr>
          <w:sz w:val="28"/>
          <w:szCs w:val="28"/>
        </w:rPr>
      </w:pPr>
      <w:r w:rsidRPr="005B40F6">
        <w:rPr>
          <w:sz w:val="28"/>
          <w:szCs w:val="28"/>
        </w:rPr>
        <w:t>Notary Service is not available for deeds, mortgages,</w:t>
      </w:r>
      <w:r w:rsidRPr="005B40F6">
        <w:rPr>
          <w:sz w:val="28"/>
          <w:szCs w:val="28"/>
        </w:rPr>
        <w:t xml:space="preserve"> wills, living wills,</w:t>
      </w:r>
      <w:r w:rsidRPr="005B40F6">
        <w:rPr>
          <w:spacing w:val="-18"/>
          <w:sz w:val="28"/>
          <w:szCs w:val="28"/>
        </w:rPr>
        <w:t xml:space="preserve"> </w:t>
      </w:r>
      <w:r w:rsidRPr="005B40F6">
        <w:rPr>
          <w:sz w:val="28"/>
          <w:szCs w:val="28"/>
        </w:rPr>
        <w:t>living trusts, codicils or</w:t>
      </w:r>
      <w:r w:rsidRPr="005B40F6">
        <w:rPr>
          <w:spacing w:val="-2"/>
          <w:sz w:val="28"/>
          <w:szCs w:val="28"/>
        </w:rPr>
        <w:t xml:space="preserve"> </w:t>
      </w:r>
      <w:r w:rsidRPr="005B40F6">
        <w:rPr>
          <w:sz w:val="28"/>
          <w:szCs w:val="28"/>
        </w:rPr>
        <w:t>depositions.</w:t>
      </w:r>
    </w:p>
    <w:p w14:paraId="0E64073F" w14:textId="77777777" w:rsidR="005634E0" w:rsidRPr="005B40F6" w:rsidRDefault="005B40F6">
      <w:pPr>
        <w:pStyle w:val="ListParagraph"/>
        <w:numPr>
          <w:ilvl w:val="0"/>
          <w:numId w:val="1"/>
        </w:numPr>
        <w:tabs>
          <w:tab w:val="left" w:pos="1572"/>
          <w:tab w:val="left" w:pos="1573"/>
        </w:tabs>
        <w:ind w:right="342"/>
        <w:rPr>
          <w:sz w:val="28"/>
          <w:szCs w:val="28"/>
        </w:rPr>
      </w:pPr>
      <w:r w:rsidRPr="005B40F6">
        <w:rPr>
          <w:sz w:val="28"/>
          <w:szCs w:val="28"/>
        </w:rPr>
        <w:t>Certain public documents must not be copied and notarized. Examples of these are birth, marriage and death</w:t>
      </w:r>
      <w:r w:rsidRPr="005B40F6">
        <w:rPr>
          <w:spacing w:val="1"/>
          <w:sz w:val="28"/>
          <w:szCs w:val="28"/>
        </w:rPr>
        <w:t xml:space="preserve"> </w:t>
      </w:r>
      <w:r w:rsidRPr="005B40F6">
        <w:rPr>
          <w:sz w:val="28"/>
          <w:szCs w:val="28"/>
        </w:rPr>
        <w:t>certificates.</w:t>
      </w:r>
    </w:p>
    <w:p w14:paraId="2E76BD00" w14:textId="77777777" w:rsidR="005634E0" w:rsidRPr="005B40F6" w:rsidRDefault="005B40F6">
      <w:pPr>
        <w:pStyle w:val="ListParagraph"/>
        <w:numPr>
          <w:ilvl w:val="0"/>
          <w:numId w:val="1"/>
        </w:numPr>
        <w:tabs>
          <w:tab w:val="left" w:pos="1572"/>
          <w:tab w:val="left" w:pos="1573"/>
        </w:tabs>
        <w:ind w:right="305"/>
        <w:rPr>
          <w:sz w:val="28"/>
          <w:szCs w:val="28"/>
        </w:rPr>
      </w:pPr>
      <w:r w:rsidRPr="005B40F6">
        <w:rPr>
          <w:sz w:val="28"/>
          <w:szCs w:val="28"/>
        </w:rPr>
        <w:t>Massachusetts</w:t>
      </w:r>
      <w:r w:rsidRPr="005B40F6">
        <w:rPr>
          <w:spacing w:val="-6"/>
          <w:sz w:val="28"/>
          <w:szCs w:val="28"/>
        </w:rPr>
        <w:t xml:space="preserve"> </w:t>
      </w:r>
      <w:r w:rsidRPr="005B40F6">
        <w:rPr>
          <w:sz w:val="28"/>
          <w:szCs w:val="28"/>
        </w:rPr>
        <w:t>law</w:t>
      </w:r>
      <w:r w:rsidRPr="005B40F6">
        <w:rPr>
          <w:spacing w:val="-3"/>
          <w:sz w:val="28"/>
          <w:szCs w:val="28"/>
        </w:rPr>
        <w:t xml:space="preserve"> </w:t>
      </w:r>
      <w:r w:rsidRPr="005B40F6">
        <w:rPr>
          <w:sz w:val="28"/>
          <w:szCs w:val="28"/>
        </w:rPr>
        <w:t>requires</w:t>
      </w:r>
      <w:r w:rsidRPr="005B40F6">
        <w:rPr>
          <w:spacing w:val="-5"/>
          <w:sz w:val="28"/>
          <w:szCs w:val="28"/>
        </w:rPr>
        <w:t xml:space="preserve"> </w:t>
      </w:r>
      <w:r w:rsidRPr="005B40F6">
        <w:rPr>
          <w:sz w:val="28"/>
          <w:szCs w:val="28"/>
        </w:rPr>
        <w:t>that</w:t>
      </w:r>
      <w:r w:rsidRPr="005B40F6">
        <w:rPr>
          <w:spacing w:val="-6"/>
          <w:sz w:val="28"/>
          <w:szCs w:val="28"/>
        </w:rPr>
        <w:t xml:space="preserve"> </w:t>
      </w:r>
      <w:r w:rsidRPr="005B40F6">
        <w:rPr>
          <w:sz w:val="28"/>
          <w:szCs w:val="28"/>
        </w:rPr>
        <w:t>a</w:t>
      </w:r>
      <w:r w:rsidRPr="005B40F6">
        <w:rPr>
          <w:spacing w:val="-2"/>
          <w:sz w:val="28"/>
          <w:szCs w:val="28"/>
        </w:rPr>
        <w:t xml:space="preserve"> </w:t>
      </w:r>
      <w:r w:rsidRPr="005B40F6">
        <w:rPr>
          <w:sz w:val="28"/>
          <w:szCs w:val="28"/>
        </w:rPr>
        <w:t>Notary</w:t>
      </w:r>
      <w:r w:rsidRPr="005B40F6">
        <w:rPr>
          <w:spacing w:val="-10"/>
          <w:sz w:val="28"/>
          <w:szCs w:val="28"/>
        </w:rPr>
        <w:t xml:space="preserve"> </w:t>
      </w:r>
      <w:r w:rsidRPr="005B40F6">
        <w:rPr>
          <w:sz w:val="28"/>
          <w:szCs w:val="28"/>
        </w:rPr>
        <w:t>and</w:t>
      </w:r>
      <w:r w:rsidRPr="005B40F6">
        <w:rPr>
          <w:spacing w:val="-2"/>
          <w:sz w:val="28"/>
          <w:szCs w:val="28"/>
        </w:rPr>
        <w:t xml:space="preserve"> </w:t>
      </w:r>
      <w:r w:rsidRPr="005B40F6">
        <w:rPr>
          <w:sz w:val="28"/>
          <w:szCs w:val="28"/>
        </w:rPr>
        <w:t>the</w:t>
      </w:r>
      <w:r w:rsidRPr="005B40F6">
        <w:rPr>
          <w:spacing w:val="-6"/>
          <w:sz w:val="28"/>
          <w:szCs w:val="28"/>
        </w:rPr>
        <w:t xml:space="preserve"> </w:t>
      </w:r>
      <w:r w:rsidRPr="005B40F6">
        <w:rPr>
          <w:sz w:val="28"/>
          <w:szCs w:val="28"/>
        </w:rPr>
        <w:t>person</w:t>
      </w:r>
      <w:r w:rsidRPr="005B40F6">
        <w:rPr>
          <w:spacing w:val="-2"/>
          <w:sz w:val="28"/>
          <w:szCs w:val="28"/>
        </w:rPr>
        <w:t xml:space="preserve"> </w:t>
      </w:r>
      <w:r w:rsidRPr="005B40F6">
        <w:rPr>
          <w:sz w:val="28"/>
          <w:szCs w:val="28"/>
        </w:rPr>
        <w:t>seeking</w:t>
      </w:r>
      <w:r w:rsidRPr="005B40F6">
        <w:rPr>
          <w:spacing w:val="-3"/>
          <w:sz w:val="28"/>
          <w:szCs w:val="28"/>
        </w:rPr>
        <w:t xml:space="preserve"> </w:t>
      </w:r>
      <w:r w:rsidRPr="005B40F6">
        <w:rPr>
          <w:sz w:val="28"/>
          <w:szCs w:val="28"/>
        </w:rPr>
        <w:t>notarizat</w:t>
      </w:r>
      <w:r w:rsidRPr="005B40F6">
        <w:rPr>
          <w:sz w:val="28"/>
          <w:szCs w:val="28"/>
        </w:rPr>
        <w:t>ion</w:t>
      </w:r>
      <w:r w:rsidRPr="005B40F6">
        <w:rPr>
          <w:spacing w:val="-6"/>
          <w:sz w:val="28"/>
          <w:szCs w:val="28"/>
        </w:rPr>
        <w:t xml:space="preserve"> </w:t>
      </w:r>
      <w:r w:rsidRPr="005B40F6">
        <w:rPr>
          <w:sz w:val="28"/>
          <w:szCs w:val="28"/>
        </w:rPr>
        <w:t>be able to communicate directly with each</w:t>
      </w:r>
      <w:r w:rsidRPr="005B40F6">
        <w:rPr>
          <w:spacing w:val="-7"/>
          <w:sz w:val="28"/>
          <w:szCs w:val="28"/>
        </w:rPr>
        <w:t xml:space="preserve"> </w:t>
      </w:r>
      <w:r w:rsidRPr="005B40F6">
        <w:rPr>
          <w:sz w:val="28"/>
          <w:szCs w:val="28"/>
        </w:rPr>
        <w:t>other.</w:t>
      </w:r>
    </w:p>
    <w:p w14:paraId="1C3D7CEC" w14:textId="77777777" w:rsidR="005634E0" w:rsidRDefault="005B40F6">
      <w:pPr>
        <w:pStyle w:val="ListParagraph"/>
        <w:numPr>
          <w:ilvl w:val="0"/>
          <w:numId w:val="1"/>
        </w:numPr>
        <w:tabs>
          <w:tab w:val="left" w:pos="1572"/>
          <w:tab w:val="left" w:pos="1573"/>
        </w:tabs>
        <w:ind w:right="653"/>
        <w:rPr>
          <w:sz w:val="26"/>
        </w:rPr>
      </w:pPr>
      <w:r w:rsidRPr="005B40F6">
        <w:rPr>
          <w:sz w:val="28"/>
          <w:szCs w:val="28"/>
        </w:rPr>
        <w:t>In accordance with Massachusetts Notarial Law, Notaries will not provide service if the customer, document or circumstances of the request for Notary Service raise any issue of authenticity, ambiguity, d</w:t>
      </w:r>
      <w:r w:rsidRPr="005B40F6">
        <w:rPr>
          <w:sz w:val="28"/>
          <w:szCs w:val="28"/>
        </w:rPr>
        <w:t>oubt or uncertainty. The Notary may, at his/her sole discretion, decline to provide Notary</w:t>
      </w:r>
      <w:r w:rsidRPr="005B40F6">
        <w:rPr>
          <w:spacing w:val="-10"/>
          <w:sz w:val="28"/>
          <w:szCs w:val="28"/>
        </w:rPr>
        <w:t xml:space="preserve"> </w:t>
      </w:r>
      <w:r w:rsidRPr="005B40F6">
        <w:rPr>
          <w:sz w:val="28"/>
          <w:szCs w:val="28"/>
        </w:rPr>
        <w:t>Services</w:t>
      </w:r>
      <w:r>
        <w:rPr>
          <w:sz w:val="26"/>
        </w:rPr>
        <w:t>.</w:t>
      </w:r>
    </w:p>
    <w:sectPr w:rsidR="005634E0">
      <w:type w:val="continuous"/>
      <w:pgSz w:w="12240" w:h="15840"/>
      <w:pgMar w:top="9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167EE"/>
    <w:multiLevelType w:val="hybridMultilevel"/>
    <w:tmpl w:val="B02E412C"/>
    <w:lvl w:ilvl="0" w:tplc="B64C003E">
      <w:numFmt w:val="bullet"/>
      <w:lvlText w:val=""/>
      <w:lvlJc w:val="left"/>
      <w:pPr>
        <w:ind w:left="1572" w:hanging="360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C972A3AE">
      <w:numFmt w:val="bullet"/>
      <w:lvlText w:val="•"/>
      <w:lvlJc w:val="left"/>
      <w:pPr>
        <w:ind w:left="2442" w:hanging="360"/>
      </w:pPr>
      <w:rPr>
        <w:rFonts w:hint="default"/>
        <w:lang w:val="en-US" w:eastAsia="en-US" w:bidi="en-US"/>
      </w:rPr>
    </w:lvl>
    <w:lvl w:ilvl="2" w:tplc="FC2CD9A0">
      <w:numFmt w:val="bullet"/>
      <w:lvlText w:val="•"/>
      <w:lvlJc w:val="left"/>
      <w:pPr>
        <w:ind w:left="3304" w:hanging="360"/>
      </w:pPr>
      <w:rPr>
        <w:rFonts w:hint="default"/>
        <w:lang w:val="en-US" w:eastAsia="en-US" w:bidi="en-US"/>
      </w:rPr>
    </w:lvl>
    <w:lvl w:ilvl="3" w:tplc="739EF7B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en-US"/>
      </w:rPr>
    </w:lvl>
    <w:lvl w:ilvl="4" w:tplc="DC1CBFB8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en-US"/>
      </w:rPr>
    </w:lvl>
    <w:lvl w:ilvl="5" w:tplc="827E7C44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en-US"/>
      </w:rPr>
    </w:lvl>
    <w:lvl w:ilvl="6" w:tplc="C5E447B6">
      <w:numFmt w:val="bullet"/>
      <w:lvlText w:val="•"/>
      <w:lvlJc w:val="left"/>
      <w:pPr>
        <w:ind w:left="6752" w:hanging="360"/>
      </w:pPr>
      <w:rPr>
        <w:rFonts w:hint="default"/>
        <w:lang w:val="en-US" w:eastAsia="en-US" w:bidi="en-US"/>
      </w:rPr>
    </w:lvl>
    <w:lvl w:ilvl="7" w:tplc="6B807C9A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en-US"/>
      </w:rPr>
    </w:lvl>
    <w:lvl w:ilvl="8" w:tplc="BA68DA08">
      <w:numFmt w:val="bullet"/>
      <w:lvlText w:val="•"/>
      <w:lvlJc w:val="left"/>
      <w:pPr>
        <w:ind w:left="847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4E0"/>
    <w:rsid w:val="003A31F3"/>
    <w:rsid w:val="005634E0"/>
    <w:rsid w:val="005B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07D372"/>
  <w15:docId w15:val="{72811C21-FA2B-4934-B5E7-7E87A2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2" w:hanging="36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5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notarized-rubber-stamp-1612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Reid</dc:creator>
  <cp:lastModifiedBy>TownClerk</cp:lastModifiedBy>
  <cp:revision>2</cp:revision>
  <dcterms:created xsi:type="dcterms:W3CDTF">2020-12-23T14:42:00Z</dcterms:created>
  <dcterms:modified xsi:type="dcterms:W3CDTF">2020-12-23T14:54:00Z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2020-12-23T00:00:00Z</vt:filetime>
  </property>
</Properties>
</file>